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CA9071" w14:textId="77777777" w:rsidR="0026454F" w:rsidRPr="0026454F" w:rsidRDefault="0026454F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Times"/>
          <w:b/>
          <w:bCs/>
        </w:rPr>
      </w:pPr>
      <w:bookmarkStart w:id="0" w:name="_GoBack"/>
      <w:bookmarkEnd w:id="0"/>
      <w:r w:rsidRPr="0026454F">
        <w:rPr>
          <w:rFonts w:ascii="Century Gothic" w:hAnsi="Century Gothic" w:cs="Times"/>
          <w:b/>
          <w:bCs/>
          <w:i/>
          <w:iCs/>
          <w:lang w:val="en-US"/>
        </w:rPr>
        <w:t>Private-public realm v public-public realm</w:t>
      </w:r>
    </w:p>
    <w:p w14:paraId="1422B703" w14:textId="77777777" w:rsidR="0026454F" w:rsidRDefault="0026454F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Times"/>
          <w:bCs/>
          <w:sz w:val="20"/>
          <w:szCs w:val="20"/>
          <w:lang w:val="en-US"/>
        </w:rPr>
      </w:pPr>
    </w:p>
    <w:p w14:paraId="2F13F705" w14:textId="77777777" w:rsidR="00A10338" w:rsidRPr="0026454F" w:rsidRDefault="0094475A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Times"/>
          <w:b/>
          <w:bCs/>
          <w:sz w:val="20"/>
          <w:szCs w:val="20"/>
          <w:lang w:val="en-US"/>
        </w:rPr>
      </w:pPr>
      <w:r w:rsidRPr="0026454F">
        <w:rPr>
          <w:rFonts w:ascii="Century Gothic" w:hAnsi="Century Gothic" w:cs="Times"/>
          <w:b/>
          <w:bCs/>
          <w:sz w:val="20"/>
          <w:szCs w:val="20"/>
          <w:lang w:val="en-US"/>
        </w:rPr>
        <w:t xml:space="preserve">FACT 1: </w:t>
      </w:r>
    </w:p>
    <w:p w14:paraId="2728E1C3" w14:textId="77777777" w:rsidR="0026454F" w:rsidRPr="0026454F" w:rsidRDefault="0026454F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Times"/>
          <w:bCs/>
          <w:sz w:val="20"/>
          <w:szCs w:val="20"/>
        </w:rPr>
      </w:pPr>
      <w:r w:rsidRPr="0026454F">
        <w:rPr>
          <w:rFonts w:ascii="Century Gothic" w:hAnsi="Century Gothic" w:cs="Times"/>
          <w:bCs/>
          <w:iCs/>
          <w:sz w:val="20"/>
          <w:szCs w:val="20"/>
          <w:lang w:val="en-US"/>
        </w:rPr>
        <w:t xml:space="preserve">In the UK the state has given ownership of its core functions to the private sector. Potentially this will have dramatic consequences on civic and democratic life. </w:t>
      </w:r>
    </w:p>
    <w:p w14:paraId="2F026325" w14:textId="77777777" w:rsidR="0026454F" w:rsidRPr="0026454F" w:rsidRDefault="0026454F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Times"/>
          <w:b/>
          <w:bCs/>
          <w:sz w:val="16"/>
          <w:szCs w:val="16"/>
        </w:rPr>
      </w:pPr>
      <w:r w:rsidRPr="0026454F">
        <w:rPr>
          <w:rFonts w:ascii="Century Gothic" w:hAnsi="Century Gothic" w:cs="Times"/>
          <w:b/>
          <w:bCs/>
          <w:sz w:val="16"/>
          <w:szCs w:val="16"/>
          <w:lang w:val="en-US"/>
        </w:rPr>
        <w:t xml:space="preserve">Source: </w:t>
      </w:r>
      <w:hyperlink r:id="rId4" w:history="1">
        <w:r w:rsidRPr="0026454F">
          <w:rPr>
            <w:rStyle w:val="Hyperlink"/>
            <w:rFonts w:ascii="Century Gothic" w:hAnsi="Century Gothic" w:cs="Times"/>
            <w:b/>
            <w:bCs/>
            <w:sz w:val="16"/>
            <w:szCs w:val="16"/>
            <w:lang w:val="en-US"/>
          </w:rPr>
          <w:t>http://theconversation.com/the-privatisation-of-public-space-17511</w:t>
        </w:r>
      </w:hyperlink>
      <w:r w:rsidRPr="0026454F">
        <w:rPr>
          <w:rFonts w:ascii="Century Gothic" w:hAnsi="Century Gothic" w:cs="Times"/>
          <w:b/>
          <w:bCs/>
          <w:sz w:val="16"/>
          <w:szCs w:val="16"/>
          <w:lang w:val="en-US"/>
        </w:rPr>
        <w:t xml:space="preserve"> </w:t>
      </w:r>
    </w:p>
    <w:p w14:paraId="1105AF1B" w14:textId="77777777" w:rsidR="0094475A" w:rsidRDefault="0094475A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Times"/>
          <w:bCs/>
          <w:sz w:val="20"/>
          <w:szCs w:val="20"/>
        </w:rPr>
      </w:pPr>
    </w:p>
    <w:p w14:paraId="06B10EF3" w14:textId="77777777" w:rsidR="00A10338" w:rsidRPr="0026454F" w:rsidRDefault="0094475A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Times"/>
          <w:b/>
          <w:bCs/>
          <w:sz w:val="20"/>
          <w:szCs w:val="20"/>
        </w:rPr>
      </w:pPr>
      <w:r w:rsidRPr="0026454F">
        <w:rPr>
          <w:rFonts w:ascii="Century Gothic" w:hAnsi="Century Gothic" w:cs="Times"/>
          <w:b/>
          <w:bCs/>
          <w:sz w:val="20"/>
          <w:szCs w:val="20"/>
        </w:rPr>
        <w:t xml:space="preserve">FACT 2: </w:t>
      </w:r>
    </w:p>
    <w:p w14:paraId="0A3985C5" w14:textId="572C3D8E" w:rsidR="0026454F" w:rsidRPr="0026454F" w:rsidRDefault="0026454F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Times"/>
          <w:bCs/>
          <w:sz w:val="20"/>
          <w:szCs w:val="20"/>
        </w:rPr>
      </w:pPr>
      <w:r w:rsidRPr="0026454F">
        <w:rPr>
          <w:rFonts w:ascii="Century Gothic" w:hAnsi="Century Gothic" w:cs="Times"/>
          <w:bCs/>
          <w:sz w:val="20"/>
          <w:szCs w:val="20"/>
          <w:lang w:val="en-US"/>
        </w:rPr>
        <w:t xml:space="preserve">Public space need vigilant champions </w:t>
      </w:r>
      <w:r w:rsidRPr="0026454F">
        <w:rPr>
          <w:rFonts w:ascii="Century Gothic" w:hAnsi="Century Gothic" w:cs="Times"/>
          <w:bCs/>
          <w:sz w:val="20"/>
          <w:szCs w:val="20"/>
          <w:lang w:val="mr-IN"/>
        </w:rPr>
        <w:t>–</w:t>
      </w:r>
      <w:r w:rsidRPr="0026454F">
        <w:rPr>
          <w:rFonts w:ascii="Century Gothic" w:hAnsi="Century Gothic" w:cs="Times"/>
          <w:bCs/>
          <w:sz w:val="20"/>
          <w:szCs w:val="20"/>
          <w:lang w:val="en-US"/>
        </w:rPr>
        <w:t xml:space="preserve"> both to protect them and to design them. Public spaces have power. Public space can change how you feel about a city, one of the most important reasons why you stay in a city. </w:t>
      </w:r>
    </w:p>
    <w:p w14:paraId="3EBDA176" w14:textId="77777777" w:rsidR="0094475A" w:rsidRDefault="0094475A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Times"/>
          <w:bCs/>
          <w:sz w:val="20"/>
          <w:szCs w:val="20"/>
        </w:rPr>
      </w:pPr>
    </w:p>
    <w:p w14:paraId="6967CEF9" w14:textId="77777777" w:rsidR="00A10338" w:rsidRPr="0026454F" w:rsidRDefault="0094475A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Times"/>
          <w:b/>
          <w:bCs/>
          <w:sz w:val="20"/>
          <w:szCs w:val="20"/>
        </w:rPr>
      </w:pPr>
      <w:r w:rsidRPr="0026454F">
        <w:rPr>
          <w:rFonts w:ascii="Century Gothic" w:hAnsi="Century Gothic" w:cs="Times"/>
          <w:b/>
          <w:bCs/>
          <w:sz w:val="20"/>
          <w:szCs w:val="20"/>
        </w:rPr>
        <w:t xml:space="preserve">FACT 3: </w:t>
      </w:r>
    </w:p>
    <w:p w14:paraId="4B85F5F2" w14:textId="4302F8D7" w:rsidR="0026454F" w:rsidRDefault="0026454F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Times"/>
          <w:bCs/>
          <w:sz w:val="20"/>
          <w:szCs w:val="20"/>
          <w:lang w:val="en-US"/>
        </w:rPr>
      </w:pPr>
      <w:r w:rsidRPr="0026454F">
        <w:rPr>
          <w:rFonts w:ascii="Century Gothic" w:hAnsi="Century Gothic" w:cs="Times"/>
          <w:bCs/>
          <w:sz w:val="20"/>
          <w:szCs w:val="20"/>
          <w:lang w:val="en-US"/>
        </w:rPr>
        <w:t xml:space="preserve">The square and the land around city hall where the mayor of London works  is owned by St. Martins property corporation of </w:t>
      </w:r>
      <w:proofErr w:type="spellStart"/>
      <w:r w:rsidRPr="0026454F">
        <w:rPr>
          <w:rFonts w:ascii="Century Gothic" w:hAnsi="Century Gothic" w:cs="Times"/>
          <w:bCs/>
          <w:sz w:val="20"/>
          <w:szCs w:val="20"/>
          <w:lang w:val="en-US"/>
        </w:rPr>
        <w:t>Quait</w:t>
      </w:r>
      <w:proofErr w:type="spellEnd"/>
      <w:r w:rsidRPr="0026454F">
        <w:rPr>
          <w:rFonts w:ascii="Century Gothic" w:hAnsi="Century Gothic" w:cs="Times"/>
          <w:bCs/>
          <w:sz w:val="20"/>
          <w:szCs w:val="20"/>
          <w:lang w:val="en-US"/>
        </w:rPr>
        <w:t xml:space="preserve"> snapped it up in 2013 for 1.7 Billion pounds, one of the largest commercial development deals in </w:t>
      </w:r>
      <w:proofErr w:type="spellStart"/>
      <w:r w:rsidRPr="0026454F">
        <w:rPr>
          <w:rFonts w:ascii="Century Gothic" w:hAnsi="Century Gothic" w:cs="Times"/>
          <w:bCs/>
          <w:sz w:val="20"/>
          <w:szCs w:val="20"/>
          <w:lang w:val="en-US"/>
        </w:rPr>
        <w:t>british</w:t>
      </w:r>
      <w:proofErr w:type="spellEnd"/>
      <w:r w:rsidRPr="0026454F">
        <w:rPr>
          <w:rFonts w:ascii="Century Gothic" w:hAnsi="Century Gothic" w:cs="Times"/>
          <w:bCs/>
          <w:sz w:val="20"/>
          <w:szCs w:val="20"/>
          <w:lang w:val="en-US"/>
        </w:rPr>
        <w:t xml:space="preserve"> history. The square next to </w:t>
      </w:r>
      <w:proofErr w:type="spellStart"/>
      <w:r w:rsidRPr="0026454F">
        <w:rPr>
          <w:rFonts w:ascii="Century Gothic" w:hAnsi="Century Gothic" w:cs="Times"/>
          <w:bCs/>
          <w:sz w:val="20"/>
          <w:szCs w:val="20"/>
          <w:lang w:val="en-US"/>
        </w:rPr>
        <w:t>st.</w:t>
      </w:r>
      <w:proofErr w:type="spellEnd"/>
      <w:r w:rsidRPr="0026454F">
        <w:rPr>
          <w:rFonts w:ascii="Century Gothic" w:hAnsi="Century Gothic" w:cs="Times"/>
          <w:bCs/>
          <w:sz w:val="20"/>
          <w:szCs w:val="20"/>
          <w:lang w:val="en-US"/>
        </w:rPr>
        <w:t xml:space="preserve"> </w:t>
      </w:r>
      <w:proofErr w:type="spellStart"/>
      <w:r w:rsidRPr="0026454F">
        <w:rPr>
          <w:rFonts w:ascii="Century Gothic" w:hAnsi="Century Gothic" w:cs="Times"/>
          <w:bCs/>
          <w:sz w:val="20"/>
          <w:szCs w:val="20"/>
          <w:lang w:val="en-US"/>
        </w:rPr>
        <w:t>Pauls</w:t>
      </w:r>
      <w:proofErr w:type="spellEnd"/>
      <w:r w:rsidRPr="0026454F">
        <w:rPr>
          <w:rFonts w:ascii="Century Gothic" w:hAnsi="Century Gothic" w:cs="Times"/>
          <w:bCs/>
          <w:sz w:val="20"/>
          <w:szCs w:val="20"/>
          <w:lang w:val="en-US"/>
        </w:rPr>
        <w:t xml:space="preserve"> square houses London stock exchange.  </w:t>
      </w:r>
      <w:proofErr w:type="spellStart"/>
      <w:r w:rsidRPr="0026454F">
        <w:rPr>
          <w:rFonts w:ascii="Century Gothic" w:hAnsi="Century Gothic" w:cs="Times"/>
          <w:bCs/>
          <w:sz w:val="20"/>
          <w:szCs w:val="20"/>
          <w:lang w:val="en-US"/>
        </w:rPr>
        <w:t>Mitshubishi</w:t>
      </w:r>
      <w:proofErr w:type="spellEnd"/>
      <w:r w:rsidRPr="0026454F">
        <w:rPr>
          <w:rFonts w:ascii="Century Gothic" w:hAnsi="Century Gothic" w:cs="Times"/>
          <w:bCs/>
          <w:sz w:val="20"/>
          <w:szCs w:val="20"/>
          <w:lang w:val="en-US"/>
        </w:rPr>
        <w:t xml:space="preserve"> estate company, Japan. Occupy London targeted in 2011it was stopped by police and a high</w:t>
      </w:r>
      <w:r>
        <w:rPr>
          <w:rFonts w:ascii="Century Gothic" w:hAnsi="Century Gothic" w:cs="Times"/>
          <w:bCs/>
          <w:sz w:val="20"/>
          <w:szCs w:val="20"/>
          <w:lang w:val="en-US"/>
        </w:rPr>
        <w:t xml:space="preserve"> </w:t>
      </w:r>
      <w:r w:rsidRPr="0026454F">
        <w:rPr>
          <w:rFonts w:ascii="Century Gothic" w:hAnsi="Century Gothic" w:cs="Times"/>
          <w:bCs/>
          <w:sz w:val="20"/>
          <w:szCs w:val="20"/>
          <w:lang w:val="en-US"/>
        </w:rPr>
        <w:t xml:space="preserve">court injunction was granted against public access to the square defining it as private property. </w:t>
      </w:r>
    </w:p>
    <w:p w14:paraId="71890DE8" w14:textId="77777777" w:rsidR="0026454F" w:rsidRPr="0026454F" w:rsidRDefault="0026454F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Times"/>
          <w:b/>
          <w:bCs/>
          <w:sz w:val="16"/>
          <w:szCs w:val="16"/>
        </w:rPr>
      </w:pPr>
      <w:r w:rsidRPr="0026454F">
        <w:rPr>
          <w:rFonts w:ascii="Century Gothic" w:hAnsi="Century Gothic" w:cs="Times"/>
          <w:b/>
          <w:bCs/>
          <w:sz w:val="16"/>
          <w:szCs w:val="16"/>
          <w:lang w:val="en-US"/>
        </w:rPr>
        <w:t>Source: Amanda Burden: How public spaces make cities work TED Talk</w:t>
      </w:r>
    </w:p>
    <w:p w14:paraId="57424328" w14:textId="77777777" w:rsidR="0026454F" w:rsidRDefault="0026454F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Times"/>
          <w:bCs/>
          <w:sz w:val="20"/>
          <w:szCs w:val="20"/>
        </w:rPr>
      </w:pPr>
    </w:p>
    <w:p w14:paraId="6BAB6FAD" w14:textId="77777777" w:rsidR="0026454F" w:rsidRDefault="0026454F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Times"/>
          <w:bCs/>
          <w:i/>
          <w:iCs/>
          <w:sz w:val="20"/>
          <w:szCs w:val="20"/>
          <w:lang w:val="en-US"/>
        </w:rPr>
      </w:pPr>
      <w:r w:rsidRPr="0026454F">
        <w:rPr>
          <w:rFonts w:ascii="Century Gothic" w:hAnsi="Century Gothic" w:cs="Times"/>
          <w:bCs/>
          <w:i/>
          <w:iCs/>
          <w:sz w:val="20"/>
          <w:szCs w:val="20"/>
          <w:lang w:val="en-US"/>
        </w:rPr>
        <w:t>“the freedom to make and remake our cities and ourselves is … one of the most precious yet most neglected of our human rights”</w:t>
      </w:r>
    </w:p>
    <w:p w14:paraId="2478115A" w14:textId="0245AD7B" w:rsidR="0026454F" w:rsidRPr="0026454F" w:rsidRDefault="0026454F" w:rsidP="0026454F">
      <w:pPr>
        <w:pStyle w:val="NormalWeb"/>
        <w:spacing w:line="360" w:lineRule="auto"/>
        <w:textAlignment w:val="baseline"/>
        <w:rPr>
          <w:b/>
        </w:rPr>
      </w:pPr>
      <w:r w:rsidRPr="0026454F">
        <w:rPr>
          <w:rFonts w:ascii="Calibri" w:eastAsia="ＭＳ Ｐゴシック" w:hAnsi="Calibri" w:cs="ＭＳ Ｐゴシック"/>
          <w:b/>
          <w:color w:val="000000" w:themeColor="text1"/>
          <w:kern w:val="24"/>
          <w:sz w:val="18"/>
          <w:szCs w:val="18"/>
          <w:lang w:val="en-US"/>
        </w:rPr>
        <w:t xml:space="preserve">Source: </w:t>
      </w:r>
      <w:hyperlink r:id="rId5" w:history="1">
        <w:r w:rsidRPr="00BA0C6E">
          <w:rPr>
            <w:rStyle w:val="Hyperlink"/>
            <w:rFonts w:ascii="Calibri" w:eastAsia="ＭＳ Ｐゴシック" w:hAnsi="Calibri" w:cs="ＭＳ Ｐゴシック"/>
            <w:b/>
            <w:kern w:val="24"/>
            <w:sz w:val="18"/>
            <w:szCs w:val="18"/>
            <w:lang w:val="en-US"/>
          </w:rPr>
          <w:t>https://www.theguardian.com/cities/2015/aug/04/pops-privately-owned-public-space-cities-direct-action</w:t>
        </w:r>
      </w:hyperlink>
      <w:r>
        <w:rPr>
          <w:rFonts w:ascii="Calibri" w:eastAsia="ＭＳ Ｐゴシック" w:hAnsi="Calibri" w:cs="ＭＳ Ｐゴシック"/>
          <w:b/>
          <w:color w:val="000000" w:themeColor="text1"/>
          <w:kern w:val="24"/>
          <w:sz w:val="18"/>
          <w:szCs w:val="18"/>
          <w:lang w:val="en-US"/>
        </w:rPr>
        <w:t xml:space="preserve"> </w:t>
      </w:r>
    </w:p>
    <w:p w14:paraId="02AF91C6" w14:textId="77777777" w:rsidR="0026454F" w:rsidRPr="0026454F" w:rsidRDefault="0026454F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Times"/>
          <w:bCs/>
          <w:sz w:val="20"/>
          <w:szCs w:val="20"/>
        </w:rPr>
      </w:pPr>
    </w:p>
    <w:p w14:paraId="1668040A" w14:textId="4D0DDF4F" w:rsidR="00A10338" w:rsidRDefault="0026454F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Times"/>
          <w:bCs/>
          <w:sz w:val="20"/>
          <w:szCs w:val="20"/>
        </w:rPr>
      </w:pPr>
      <w:r w:rsidRPr="0026454F">
        <w:rPr>
          <w:rFonts w:ascii="Century Gothic" w:hAnsi="Century Gothic" w:cs="Times"/>
          <w:b/>
          <w:bCs/>
          <w:sz w:val="20"/>
          <w:szCs w:val="20"/>
        </w:rPr>
        <w:t>A</w:t>
      </w:r>
      <w:r w:rsidR="0094475A" w:rsidRPr="0026454F">
        <w:rPr>
          <w:rFonts w:ascii="Century Gothic" w:hAnsi="Century Gothic" w:cs="Times"/>
          <w:b/>
          <w:bCs/>
          <w:sz w:val="20"/>
          <w:szCs w:val="20"/>
        </w:rPr>
        <w:t>SSIGNMENT</w:t>
      </w:r>
      <w:r w:rsidR="0094475A">
        <w:rPr>
          <w:rFonts w:ascii="Century Gothic" w:hAnsi="Century Gothic" w:cs="Times"/>
          <w:bCs/>
          <w:sz w:val="20"/>
          <w:szCs w:val="20"/>
        </w:rPr>
        <w:t xml:space="preserve">: </w:t>
      </w:r>
    </w:p>
    <w:p w14:paraId="015B8F55" w14:textId="2ECA1412" w:rsidR="00D3449C" w:rsidRDefault="0026454F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Times"/>
          <w:sz w:val="20"/>
          <w:szCs w:val="20"/>
          <w:lang w:val="en-US"/>
        </w:rPr>
      </w:pPr>
      <w:r w:rsidRPr="0026454F">
        <w:rPr>
          <w:rFonts w:ascii="Century Gothic" w:hAnsi="Century Gothic" w:cs="Calibri"/>
          <w:sz w:val="20"/>
          <w:szCs w:val="20"/>
          <w:lang w:val="en-US"/>
        </w:rPr>
        <w:t xml:space="preserve">How has the </w:t>
      </w:r>
      <w:proofErr w:type="spellStart"/>
      <w:r w:rsidRPr="0026454F">
        <w:rPr>
          <w:rFonts w:ascii="Century Gothic" w:hAnsi="Century Gothic" w:cs="Calibri"/>
          <w:sz w:val="20"/>
          <w:szCs w:val="20"/>
          <w:lang w:val="en-US"/>
        </w:rPr>
        <w:t>privatisation</w:t>
      </w:r>
      <w:proofErr w:type="spellEnd"/>
      <w:r w:rsidRPr="0026454F">
        <w:rPr>
          <w:rFonts w:ascii="Century Gothic" w:hAnsi="Century Gothic" w:cs="Calibri"/>
          <w:sz w:val="20"/>
          <w:szCs w:val="20"/>
          <w:lang w:val="en-US"/>
        </w:rPr>
        <w:t xml:space="preserve"> of public space impacted society? Investigate a country/city of your choice and research the social and political context, cause and effect of the </w:t>
      </w:r>
      <w:proofErr w:type="spellStart"/>
      <w:r w:rsidRPr="0026454F">
        <w:rPr>
          <w:rFonts w:ascii="Century Gothic" w:hAnsi="Century Gothic" w:cs="Calibri"/>
          <w:sz w:val="20"/>
          <w:szCs w:val="20"/>
          <w:lang w:val="en-US"/>
        </w:rPr>
        <w:t>privatisation</w:t>
      </w:r>
      <w:proofErr w:type="spellEnd"/>
      <w:r w:rsidRPr="0026454F">
        <w:rPr>
          <w:rFonts w:ascii="Century Gothic" w:hAnsi="Century Gothic" w:cs="Calibri"/>
          <w:sz w:val="20"/>
          <w:szCs w:val="20"/>
          <w:lang w:val="en-US"/>
        </w:rPr>
        <w:t xml:space="preserve"> of public space</w:t>
      </w:r>
      <w:r>
        <w:rPr>
          <w:rFonts w:ascii="Calibri" w:hAnsi="Calibri" w:cs="Calibri"/>
          <w:sz w:val="28"/>
          <w:szCs w:val="28"/>
          <w:lang w:val="en-US"/>
        </w:rPr>
        <w:t>. </w:t>
      </w:r>
      <w:r w:rsidR="00D3449C" w:rsidRPr="00D3449C">
        <w:rPr>
          <w:rFonts w:ascii="Century Gothic" w:hAnsi="Century Gothic" w:cs="Times"/>
          <w:sz w:val="20"/>
          <w:szCs w:val="20"/>
          <w:lang w:val="en-US"/>
        </w:rPr>
        <w:t> </w:t>
      </w:r>
    </w:p>
    <w:p w14:paraId="1970B6D5" w14:textId="77777777" w:rsidR="0026454F" w:rsidRPr="00D3449C" w:rsidRDefault="0026454F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Helvetica"/>
          <w:sz w:val="20"/>
          <w:szCs w:val="20"/>
          <w:lang w:val="en-US"/>
        </w:rPr>
      </w:pPr>
    </w:p>
    <w:p w14:paraId="30965139" w14:textId="77777777" w:rsidR="00D3449C" w:rsidRPr="00D3449C" w:rsidRDefault="00D3449C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Helvetica"/>
          <w:sz w:val="20"/>
          <w:szCs w:val="20"/>
          <w:lang w:val="en-US"/>
        </w:rPr>
      </w:pPr>
      <w:r w:rsidRPr="00D3449C">
        <w:rPr>
          <w:rFonts w:ascii="Century Gothic" w:hAnsi="Century Gothic" w:cs="Times"/>
          <w:bCs/>
          <w:sz w:val="20"/>
          <w:szCs w:val="20"/>
          <w:lang w:val="en-US"/>
        </w:rPr>
        <w:t>Note: </w:t>
      </w:r>
    </w:p>
    <w:p w14:paraId="11B6CB08" w14:textId="77777777" w:rsidR="00D3449C" w:rsidRPr="00D3449C" w:rsidRDefault="00D3449C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Helvetica"/>
          <w:sz w:val="20"/>
          <w:szCs w:val="20"/>
          <w:lang w:val="en-US"/>
        </w:rPr>
      </w:pPr>
      <w:r w:rsidRPr="00D3449C">
        <w:rPr>
          <w:rFonts w:ascii="Century Gothic" w:hAnsi="Century Gothic" w:cs="Times"/>
          <w:bCs/>
          <w:sz w:val="20"/>
          <w:szCs w:val="20"/>
          <w:lang w:val="en-US"/>
        </w:rPr>
        <w:t>1. Your argument must be coherent and clearly structured. It should flow, be logical and be easy to follow. </w:t>
      </w:r>
    </w:p>
    <w:p w14:paraId="2C97B049" w14:textId="1BEA41A0" w:rsidR="00D3449C" w:rsidRPr="00D3449C" w:rsidRDefault="00B4772E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Helvetica"/>
          <w:sz w:val="20"/>
          <w:szCs w:val="20"/>
          <w:lang w:val="en-US"/>
        </w:rPr>
      </w:pPr>
      <w:r>
        <w:rPr>
          <w:rFonts w:ascii="Century Gothic" w:hAnsi="Century Gothic" w:cs="Times"/>
          <w:bCs/>
          <w:sz w:val="20"/>
          <w:szCs w:val="20"/>
          <w:lang w:val="en-US"/>
        </w:rPr>
        <w:t xml:space="preserve">2. </w:t>
      </w:r>
      <w:r w:rsidR="008002BA">
        <w:rPr>
          <w:rFonts w:ascii="Century Gothic" w:hAnsi="Century Gothic" w:cs="Times"/>
          <w:bCs/>
          <w:sz w:val="20"/>
          <w:szCs w:val="20"/>
          <w:lang w:val="en-US"/>
        </w:rPr>
        <w:t xml:space="preserve">Use case studies if necessary, and </w:t>
      </w:r>
      <w:proofErr w:type="spellStart"/>
      <w:r>
        <w:rPr>
          <w:rFonts w:ascii="Century Gothic" w:hAnsi="Century Gothic" w:cs="Times"/>
          <w:bCs/>
          <w:sz w:val="20"/>
          <w:szCs w:val="20"/>
          <w:lang w:val="en-US"/>
        </w:rPr>
        <w:t>llustrate</w:t>
      </w:r>
      <w:proofErr w:type="spellEnd"/>
      <w:r>
        <w:rPr>
          <w:rFonts w:ascii="Century Gothic" w:hAnsi="Century Gothic" w:cs="Times"/>
          <w:bCs/>
          <w:sz w:val="20"/>
          <w:szCs w:val="20"/>
          <w:lang w:val="en-US"/>
        </w:rPr>
        <w:t xml:space="preserve"> your essay with drawings,</w:t>
      </w:r>
      <w:r w:rsidR="00D3449C" w:rsidRPr="00D3449C">
        <w:rPr>
          <w:rFonts w:ascii="Century Gothic" w:hAnsi="Century Gothic" w:cs="Times"/>
          <w:bCs/>
          <w:sz w:val="20"/>
          <w:szCs w:val="20"/>
          <w:lang w:val="en-US"/>
        </w:rPr>
        <w:t xml:space="preserve"> </w:t>
      </w:r>
      <w:r w:rsidR="0094475A">
        <w:rPr>
          <w:rFonts w:ascii="Century Gothic" w:hAnsi="Century Gothic" w:cs="Times"/>
          <w:bCs/>
          <w:sz w:val="20"/>
          <w:szCs w:val="20"/>
          <w:lang w:val="en-US"/>
        </w:rPr>
        <w:t xml:space="preserve">photographs, </w:t>
      </w:r>
      <w:r>
        <w:rPr>
          <w:rFonts w:ascii="Century Gothic" w:hAnsi="Century Gothic" w:cs="Times"/>
          <w:bCs/>
          <w:sz w:val="20"/>
          <w:szCs w:val="20"/>
          <w:lang w:val="en-US"/>
        </w:rPr>
        <w:t>maps</w:t>
      </w:r>
      <w:r w:rsidR="00D3449C" w:rsidRPr="00D3449C">
        <w:rPr>
          <w:rFonts w:ascii="Century Gothic" w:hAnsi="Century Gothic" w:cs="Times"/>
          <w:bCs/>
          <w:sz w:val="20"/>
          <w:szCs w:val="20"/>
          <w:lang w:val="en-US"/>
        </w:rPr>
        <w:t xml:space="preserve"> and graphs to </w:t>
      </w:r>
      <w:r>
        <w:rPr>
          <w:rFonts w:ascii="Century Gothic" w:hAnsi="Century Gothic" w:cs="Times"/>
          <w:bCs/>
          <w:sz w:val="20"/>
          <w:szCs w:val="20"/>
          <w:lang w:val="en-US"/>
        </w:rPr>
        <w:t>support</w:t>
      </w:r>
      <w:r w:rsidR="00D3449C" w:rsidRPr="00D3449C">
        <w:rPr>
          <w:rFonts w:ascii="Century Gothic" w:hAnsi="Century Gothic" w:cs="Times"/>
          <w:bCs/>
          <w:sz w:val="20"/>
          <w:szCs w:val="20"/>
          <w:lang w:val="en-US"/>
        </w:rPr>
        <w:t xml:space="preserve"> your argument. </w:t>
      </w:r>
    </w:p>
    <w:p w14:paraId="5252AF75" w14:textId="77777777" w:rsidR="00D3449C" w:rsidRPr="00D3449C" w:rsidRDefault="00D3449C" w:rsidP="0026454F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Helvetica"/>
          <w:sz w:val="20"/>
          <w:szCs w:val="20"/>
          <w:lang w:val="en-US"/>
        </w:rPr>
      </w:pPr>
      <w:r w:rsidRPr="00D3449C">
        <w:rPr>
          <w:rFonts w:ascii="Century Gothic" w:hAnsi="Century Gothic" w:cs="Times"/>
          <w:bCs/>
          <w:sz w:val="20"/>
          <w:szCs w:val="20"/>
          <w:lang w:val="en-US"/>
        </w:rPr>
        <w:t>3. Make sure that your biography includes all the articles you have referred to during your research.</w:t>
      </w:r>
    </w:p>
    <w:p w14:paraId="35FD9C0E" w14:textId="283CCA65" w:rsidR="00D3449C" w:rsidRPr="0026454F" w:rsidRDefault="00D3449C" w:rsidP="0026454F">
      <w:pPr>
        <w:spacing w:line="360" w:lineRule="auto"/>
        <w:rPr>
          <w:rFonts w:ascii="Century Gothic" w:hAnsi="Century Gothic" w:cs="Arial"/>
          <w:color w:val="1A1718"/>
          <w:sz w:val="20"/>
          <w:szCs w:val="20"/>
          <w:lang w:val="en-US"/>
        </w:rPr>
      </w:pPr>
      <w:r w:rsidRPr="00D3449C">
        <w:rPr>
          <w:rFonts w:ascii="Century Gothic" w:hAnsi="Century Gothic" w:cs="Times"/>
          <w:bCs/>
          <w:sz w:val="20"/>
          <w:szCs w:val="20"/>
          <w:lang w:val="en-US"/>
        </w:rPr>
        <w:t xml:space="preserve">4. Give your essay a </w:t>
      </w:r>
      <w:r w:rsidR="00B4772E" w:rsidRPr="00D3449C">
        <w:rPr>
          <w:rFonts w:ascii="Century Gothic" w:hAnsi="Century Gothic" w:cs="Times"/>
          <w:bCs/>
          <w:sz w:val="20"/>
          <w:szCs w:val="20"/>
          <w:lang w:val="en-US"/>
        </w:rPr>
        <w:t>suitable</w:t>
      </w:r>
      <w:r w:rsidRPr="00D3449C">
        <w:rPr>
          <w:rFonts w:ascii="Century Gothic" w:hAnsi="Century Gothic" w:cs="Times"/>
          <w:bCs/>
          <w:sz w:val="20"/>
          <w:szCs w:val="20"/>
          <w:lang w:val="en-US"/>
        </w:rPr>
        <w:t>, short title. Use a sub-title if necessary.</w:t>
      </w:r>
    </w:p>
    <w:sectPr w:rsidR="00D3449C" w:rsidRPr="0026454F" w:rsidSect="00255C3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49C"/>
    <w:rsid w:val="00003D22"/>
    <w:rsid w:val="00255C31"/>
    <w:rsid w:val="0026454F"/>
    <w:rsid w:val="00426F2F"/>
    <w:rsid w:val="008002BA"/>
    <w:rsid w:val="008E5F4B"/>
    <w:rsid w:val="0094475A"/>
    <w:rsid w:val="00971E54"/>
    <w:rsid w:val="00A10338"/>
    <w:rsid w:val="00A44C62"/>
    <w:rsid w:val="00B4772E"/>
    <w:rsid w:val="00D130B4"/>
    <w:rsid w:val="00D3449C"/>
    <w:rsid w:val="00D511BF"/>
    <w:rsid w:val="00F2714A"/>
    <w:rsid w:val="00F83360"/>
    <w:rsid w:val="00FE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421EA1"/>
  <w15:docId w15:val="{F37390D0-8FC7-4502-95AA-0ED25EDDC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3449C"/>
    <w:rPr>
      <w:rFonts w:ascii="Courier" w:hAnsi="Courier"/>
    </w:rPr>
  </w:style>
  <w:style w:type="character" w:styleId="Hyperlink">
    <w:name w:val="Hyperlink"/>
    <w:basedOn w:val="DefaultParagraphFont"/>
    <w:uiPriority w:val="99"/>
    <w:unhideWhenUsed/>
    <w:rsid w:val="002645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8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7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56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85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2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04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5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theguardian.com/cities/2015/aug/04/pops-privately-owned-public-space-cities-direct-action" TargetMode="External"/><Relationship Id="rId4" Type="http://schemas.openxmlformats.org/officeDocument/2006/relationships/hyperlink" Target="http://theconversation.com/the-privatisation-of-public-space-1751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William J Dobie (13488786)</cp:lastModifiedBy>
  <cp:revision>2</cp:revision>
  <cp:lastPrinted>2017-01-27T16:47:00Z</cp:lastPrinted>
  <dcterms:created xsi:type="dcterms:W3CDTF">2017-04-06T16:11:00Z</dcterms:created>
  <dcterms:modified xsi:type="dcterms:W3CDTF">2017-04-06T16:11:00Z</dcterms:modified>
</cp:coreProperties>
</file>